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黑体"/>
          <w:kern w:val="0"/>
          <w:szCs w:val="32"/>
        </w:rPr>
      </w:pPr>
      <w:r>
        <w:rPr>
          <w:rFonts w:ascii="黑体" w:hAnsi="黑体" w:eastAsia="黑体" w:cs="黑体"/>
          <w:kern w:val="0"/>
          <w:szCs w:val="32"/>
        </w:rPr>
        <w:t>附件5</w:t>
      </w:r>
    </w:p>
    <w:p>
      <w:pPr>
        <w:spacing w:line="540" w:lineRule="exact"/>
        <w:jc w:val="left"/>
        <w:rPr>
          <w:rFonts w:eastAsia="楷体"/>
          <w:kern w:val="0"/>
          <w:szCs w:val="32"/>
        </w:rPr>
      </w:pPr>
    </w:p>
    <w:p>
      <w:pPr>
        <w:spacing w:line="540" w:lineRule="exact"/>
        <w:jc w:val="left"/>
        <w:rPr>
          <w:rFonts w:eastAsia="楷体"/>
          <w:kern w:val="0"/>
          <w:szCs w:val="32"/>
        </w:rPr>
      </w:pPr>
    </w:p>
    <w:p>
      <w:pPr>
        <w:pStyle w:val="6"/>
        <w:spacing w:line="540" w:lineRule="exact"/>
        <w:ind w:left="628"/>
        <w:rPr>
          <w:rFonts w:eastAsia="楷体"/>
          <w:kern w:val="0"/>
          <w:szCs w:val="32"/>
        </w:rPr>
      </w:pPr>
    </w:p>
    <w:p>
      <w:pPr>
        <w:pStyle w:val="6"/>
        <w:spacing w:line="540" w:lineRule="exact"/>
        <w:ind w:left="628"/>
        <w:rPr>
          <w:rFonts w:eastAsia="楷体"/>
          <w:kern w:val="0"/>
          <w:szCs w:val="32"/>
        </w:rPr>
      </w:pPr>
    </w:p>
    <w:p>
      <w:pPr>
        <w:pStyle w:val="6"/>
        <w:spacing w:line="540" w:lineRule="exact"/>
        <w:ind w:left="628"/>
        <w:rPr>
          <w:rFonts w:eastAsia="楷体"/>
          <w:kern w:val="0"/>
          <w:szCs w:val="32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个人信息保护影响评估报告（模板）</w:t>
      </w:r>
    </w:p>
    <w:p>
      <w:pPr>
        <w:spacing w:line="54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r>
        <w:rPr>
          <w:rFonts w:eastAsia="楷体_GB2312"/>
          <w:kern w:val="0"/>
          <w:sz w:val="44"/>
          <w:szCs w:val="44"/>
        </w:rPr>
        <w:t>（出境版）</w:t>
      </w: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6"/>
        <w:spacing w:line="540" w:lineRule="exact"/>
        <w:ind w:left="628"/>
        <w:rPr>
          <w:rFonts w:eastAsia="方正小标宋简体"/>
          <w:kern w:val="0"/>
          <w:sz w:val="44"/>
          <w:szCs w:val="44"/>
        </w:rPr>
      </w:pPr>
    </w:p>
    <w:p>
      <w:pPr>
        <w:pStyle w:val="6"/>
        <w:spacing w:line="540" w:lineRule="exact"/>
        <w:ind w:left="628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jc w:val="center"/>
        <w:outlineLvl w:val="0"/>
        <w:rPr>
          <w:b/>
          <w:bCs/>
          <w:kern w:val="0"/>
          <w:szCs w:val="32"/>
        </w:rPr>
      </w:pPr>
      <w:r>
        <w:rPr>
          <w:b/>
          <w:bCs/>
          <w:kern w:val="0"/>
          <w:szCs w:val="32"/>
        </w:rPr>
        <w:t>个人信息处理者名称：</w:t>
      </w:r>
      <w:r>
        <w:rPr>
          <w:b/>
          <w:bCs/>
          <w:kern w:val="0"/>
          <w:szCs w:val="32"/>
          <w:u w:val="single"/>
        </w:rPr>
        <w:t xml:space="preserve">    （盖章） </w:t>
      </w:r>
      <w:r>
        <w:rPr>
          <w:b/>
          <w:bCs/>
          <w:kern w:val="0"/>
          <w:szCs w:val="32"/>
          <w:u w:val="single"/>
        </w:rPr>
        <w:tab/>
      </w:r>
      <w:r>
        <w:rPr>
          <w:b/>
          <w:bCs/>
          <w:kern w:val="0"/>
          <w:szCs w:val="32"/>
          <w:u w:val="single"/>
        </w:rPr>
        <w:t xml:space="preserve">    </w:t>
      </w:r>
    </w:p>
    <w:p>
      <w:pPr>
        <w:spacing w:line="540" w:lineRule="exact"/>
        <w:jc w:val="center"/>
        <w:outlineLvl w:val="0"/>
        <w:rPr>
          <w:b/>
          <w:bCs/>
          <w:kern w:val="0"/>
          <w:szCs w:val="32"/>
        </w:rPr>
      </w:pPr>
      <w:r>
        <w:rPr>
          <w:b/>
          <w:bCs/>
          <w:kern w:val="0"/>
          <w:szCs w:val="32"/>
        </w:rPr>
        <w:t>年   月   日</w:t>
      </w:r>
    </w:p>
    <w:p>
      <w:pPr>
        <w:spacing w:line="540" w:lineRule="exact"/>
        <w:jc w:val="center"/>
        <w:rPr>
          <w:b/>
          <w:bCs/>
          <w:kern w:val="0"/>
          <w:szCs w:val="32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说明：</w:t>
      </w:r>
    </w:p>
    <w:p>
      <w:pPr>
        <w:spacing w:line="540" w:lineRule="exact"/>
        <w:ind w:firstLine="628" w:firstLineChars="200"/>
        <w:jc w:val="left"/>
        <w:rPr>
          <w:rFonts w:hint="eastAsia"/>
          <w:kern w:val="0"/>
          <w:szCs w:val="32"/>
          <w:lang w:eastAsia="zh"/>
        </w:rPr>
      </w:pPr>
      <w:r>
        <w:rPr>
          <w:rFonts w:hint="eastAsia"/>
          <w:kern w:val="0"/>
          <w:szCs w:val="32"/>
          <w:lang w:eastAsia="zh"/>
        </w:rPr>
        <w:t>（一）</w:t>
      </w:r>
      <w:r>
        <w:rPr>
          <w:rFonts w:hint="eastAsia"/>
          <w:kern w:val="0"/>
          <w:szCs w:val="32"/>
        </w:rPr>
        <w:t>个人信息</w:t>
      </w:r>
      <w:r>
        <w:rPr>
          <w:rFonts w:hint="eastAsia"/>
          <w:kern w:val="0"/>
          <w:szCs w:val="32"/>
          <w:lang w:eastAsia="zh"/>
        </w:rPr>
        <w:t>处理者</w:t>
      </w:r>
      <w:r>
        <w:rPr>
          <w:rFonts w:hint="eastAsia"/>
          <w:kern w:val="0"/>
          <w:szCs w:val="32"/>
        </w:rPr>
        <w:t>备案个人信息出境标准合同</w:t>
      </w:r>
      <w:r>
        <w:rPr>
          <w:rFonts w:hint="eastAsia"/>
          <w:kern w:val="0"/>
          <w:szCs w:val="32"/>
          <w:lang w:eastAsia="zh"/>
        </w:rPr>
        <w:t>时需提供</w:t>
      </w:r>
      <w:r>
        <w:rPr>
          <w:rFonts w:hint="eastAsia"/>
          <w:kern w:val="0"/>
          <w:szCs w:val="32"/>
        </w:rPr>
        <w:t>个人信息保护影响评估</w:t>
      </w:r>
      <w:r>
        <w:rPr>
          <w:rFonts w:hint="eastAsia"/>
          <w:kern w:val="0"/>
          <w:szCs w:val="32"/>
          <w:lang w:eastAsia="zh"/>
        </w:rPr>
        <w:t>报告</w:t>
      </w:r>
      <w:r>
        <w:rPr>
          <w:kern w:val="0"/>
          <w:szCs w:val="32"/>
          <w:lang w:eastAsia="zh"/>
        </w:rPr>
        <w:t>，并</w:t>
      </w:r>
      <w:r>
        <w:rPr>
          <w:rFonts w:hint="eastAsia"/>
          <w:kern w:val="0"/>
          <w:szCs w:val="32"/>
          <w:lang w:eastAsia="zh"/>
        </w:rPr>
        <w:t>对所提交的评估报告真实性负责；</w:t>
      </w:r>
    </w:p>
    <w:p>
      <w:pPr>
        <w:spacing w:line="540" w:lineRule="exact"/>
        <w:ind w:firstLine="628" w:firstLineChars="200"/>
        <w:jc w:val="left"/>
        <w:rPr>
          <w:rFonts w:hint="eastAsia"/>
          <w:kern w:val="0"/>
          <w:szCs w:val="32"/>
          <w:lang w:eastAsia="zh"/>
        </w:rPr>
      </w:pPr>
      <w:r>
        <w:rPr>
          <w:rFonts w:hint="eastAsia"/>
          <w:kern w:val="0"/>
          <w:szCs w:val="32"/>
          <w:lang w:eastAsia="zh"/>
        </w:rPr>
        <w:t>（</w:t>
      </w:r>
      <w:r>
        <w:rPr>
          <w:kern w:val="0"/>
          <w:szCs w:val="32"/>
          <w:lang w:eastAsia="zh"/>
        </w:rPr>
        <w:t>二</w:t>
      </w:r>
      <w:r>
        <w:rPr>
          <w:rFonts w:hint="eastAsia"/>
          <w:kern w:val="0"/>
          <w:szCs w:val="32"/>
          <w:lang w:eastAsia="zh"/>
        </w:rPr>
        <w:t>）报告所述评估</w:t>
      </w:r>
      <w:r>
        <w:rPr>
          <w:rFonts w:hint="eastAsia"/>
          <w:kern w:val="0"/>
          <w:szCs w:val="32"/>
        </w:rPr>
        <w:t>工作</w:t>
      </w:r>
      <w:r>
        <w:rPr>
          <w:rFonts w:hint="eastAsia"/>
          <w:kern w:val="0"/>
          <w:szCs w:val="32"/>
          <w:lang w:eastAsia="zh"/>
        </w:rPr>
        <w:t>为本次申报前3个月内完成；</w:t>
      </w:r>
    </w:p>
    <w:p>
      <w:pPr>
        <w:spacing w:line="540" w:lineRule="exact"/>
        <w:ind w:firstLine="628" w:firstLineChars="200"/>
        <w:jc w:val="left"/>
        <w:rPr>
          <w:rFonts w:hint="eastAsia"/>
          <w:kern w:val="0"/>
          <w:szCs w:val="32"/>
          <w:lang w:eastAsia="zh"/>
        </w:rPr>
      </w:pPr>
      <w:r>
        <w:rPr>
          <w:rFonts w:hint="eastAsia"/>
          <w:kern w:val="0"/>
          <w:szCs w:val="32"/>
          <w:lang w:eastAsia="zh"/>
        </w:rPr>
        <w:t>（</w:t>
      </w:r>
      <w:r>
        <w:rPr>
          <w:kern w:val="0"/>
          <w:szCs w:val="32"/>
          <w:lang w:eastAsia="zh"/>
        </w:rPr>
        <w:t>三</w:t>
      </w:r>
      <w:r>
        <w:rPr>
          <w:rFonts w:hint="eastAsia"/>
          <w:kern w:val="0"/>
          <w:szCs w:val="32"/>
          <w:lang w:eastAsia="zh"/>
        </w:rPr>
        <w:t>）如有第三方机构参与评估，须在评估报告中说明第三方机构的基本情况及参与评估的情况；</w:t>
      </w:r>
    </w:p>
    <w:p>
      <w:pPr>
        <w:spacing w:line="540" w:lineRule="exact"/>
        <w:ind w:firstLine="628" w:firstLineChars="200"/>
        <w:outlineLvl w:val="0"/>
        <w:rPr>
          <w:rFonts w:eastAsia="黑体"/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  <w:lang w:eastAsia="zh"/>
        </w:rPr>
        <w:t>四</w:t>
      </w:r>
      <w:r>
        <w:rPr>
          <w:kern w:val="0"/>
          <w:szCs w:val="32"/>
        </w:rPr>
        <w:t>）</w:t>
      </w:r>
      <w:r>
        <w:rPr>
          <w:rFonts w:hint="eastAsia"/>
          <w:kern w:val="0"/>
          <w:szCs w:val="32"/>
          <w:lang w:eastAsia="zh"/>
        </w:rPr>
        <w:t>评估报告</w:t>
      </w:r>
      <w:r>
        <w:rPr>
          <w:kern w:val="0"/>
          <w:szCs w:val="32"/>
        </w:rPr>
        <w:t>严格按照模板</w:t>
      </w:r>
      <w:r>
        <w:rPr>
          <w:rFonts w:hint="eastAsia"/>
          <w:kern w:val="0"/>
          <w:szCs w:val="32"/>
        </w:rPr>
        <w:t>撰</w:t>
      </w:r>
      <w:r>
        <w:rPr>
          <w:kern w:val="0"/>
          <w:szCs w:val="32"/>
        </w:rPr>
        <w:t>写</w:t>
      </w:r>
      <w:r>
        <w:rPr>
          <w:rFonts w:hint="eastAsia"/>
          <w:kern w:val="0"/>
          <w:szCs w:val="32"/>
          <w:lang w:eastAsia="zh"/>
        </w:rPr>
        <w:t>。评估报告必须</w:t>
      </w:r>
      <w:r>
        <w:rPr>
          <w:kern w:val="0"/>
          <w:szCs w:val="32"/>
        </w:rPr>
        <w:t>使用</w:t>
      </w:r>
      <w:r>
        <w:rPr>
          <w:rFonts w:hint="eastAsia"/>
          <w:kern w:val="0"/>
          <w:szCs w:val="32"/>
          <w:lang w:eastAsia="zh"/>
        </w:rPr>
        <w:t>中文撰写，正文</w:t>
      </w:r>
      <w:r>
        <w:rPr>
          <w:kern w:val="0"/>
          <w:szCs w:val="32"/>
        </w:rPr>
        <w:t>字体四号“仿宋”</w:t>
      </w:r>
      <w:r>
        <w:rPr>
          <w:rFonts w:hint="eastAsia"/>
          <w:kern w:val="0"/>
          <w:szCs w:val="32"/>
          <w:lang w:eastAsia="zh"/>
        </w:rPr>
        <w:t>（其中，正文一级标题黑体、二级标题楷体加黑、三级标题仿宋加黑）</w:t>
      </w:r>
      <w:r>
        <w:rPr>
          <w:kern w:val="0"/>
          <w:szCs w:val="32"/>
        </w:rPr>
        <w:t>，数字</w:t>
      </w:r>
      <w:r>
        <w:rPr>
          <w:rFonts w:hint="eastAsia"/>
          <w:kern w:val="0"/>
          <w:szCs w:val="32"/>
          <w:lang w:eastAsia="zh"/>
        </w:rPr>
        <w:t>、字母</w:t>
      </w:r>
      <w:r>
        <w:rPr>
          <w:kern w:val="0"/>
          <w:szCs w:val="32"/>
        </w:rPr>
        <w:t>使用四号“Times New Roman”字体，行距</w:t>
      </w:r>
      <w:r>
        <w:rPr>
          <w:rFonts w:hint="eastAsia"/>
          <w:kern w:val="0"/>
          <w:szCs w:val="32"/>
          <w:lang w:eastAsia="zh"/>
        </w:rPr>
        <w:t>固定值26磅</w:t>
      </w:r>
      <w:r>
        <w:rPr>
          <w:kern w:val="0"/>
          <w:szCs w:val="32"/>
        </w:rPr>
        <w:t>，段落首行缩进2字符</w:t>
      </w:r>
      <w:r>
        <w:rPr>
          <w:rFonts w:hint="eastAsia"/>
          <w:kern w:val="0"/>
          <w:szCs w:val="32"/>
        </w:rPr>
        <w:t>。页面设置</w:t>
      </w:r>
      <w:r>
        <w:rPr>
          <w:rFonts w:hint="eastAsia"/>
          <w:kern w:val="0"/>
          <w:szCs w:val="32"/>
          <w:lang w:eastAsia="zh"/>
        </w:rPr>
        <w:t>：</w:t>
      </w:r>
      <w:r>
        <w:rPr>
          <w:rFonts w:hint="eastAsia"/>
          <w:kern w:val="0"/>
          <w:szCs w:val="32"/>
        </w:rPr>
        <w:t>A4</w:t>
      </w:r>
      <w:r>
        <w:rPr>
          <w:rFonts w:hint="eastAsia"/>
          <w:kern w:val="0"/>
          <w:szCs w:val="32"/>
          <w:lang w:eastAsia="zh"/>
        </w:rPr>
        <w:t>纸</w:t>
      </w:r>
      <w:r>
        <w:rPr>
          <w:rFonts w:hint="eastAsia"/>
          <w:kern w:val="0"/>
          <w:szCs w:val="32"/>
        </w:rPr>
        <w:t>，上下页边距为2.54cm，左右页边距为3.18cm</w:t>
      </w:r>
      <w:r>
        <w:rPr>
          <w:kern w:val="0"/>
          <w:szCs w:val="32"/>
        </w:rPr>
        <w:t>。</w:t>
      </w:r>
    </w:p>
    <w:p>
      <w:pPr>
        <w:spacing w:line="540" w:lineRule="exact"/>
        <w:ind w:firstLine="628" w:firstLineChars="200"/>
        <w:outlineLvl w:val="0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一、出境活动整体情况</w:t>
      </w:r>
    </w:p>
    <w:p>
      <w:pPr>
        <w:spacing w:line="540" w:lineRule="exact"/>
        <w:ind w:firstLine="628" w:firstLineChars="200"/>
        <w:outlineLvl w:val="1"/>
        <w:rPr>
          <w:kern w:val="0"/>
          <w:szCs w:val="32"/>
        </w:rPr>
      </w:pPr>
      <w:r>
        <w:rPr>
          <w:kern w:val="0"/>
          <w:szCs w:val="32"/>
        </w:rPr>
        <w:t>（一）个人信息处理者基本情况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1.基本情况简介，包括股权结构、实际控制人、境内外投资情况、组织架构和个人信息保护</w:t>
      </w:r>
      <w:r>
        <w:rPr>
          <w:kern w:val="0"/>
          <w:szCs w:val="32"/>
          <w:lang w:eastAsia="zh"/>
        </w:rPr>
        <w:t>机构</w:t>
      </w:r>
      <w:r>
        <w:rPr>
          <w:kern w:val="0"/>
          <w:szCs w:val="32"/>
        </w:rPr>
        <w:t>信息等。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2.整体业务与处理个人信息情况。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3.拟出境个人信息情况。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（1）个人信息出境涉及业务、个人信息收集使用、信息系统等情况；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（2）个人信息处理者和境外接收方处理个人信息的目的、范围、方式，及其合法性、正当性、必要性；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（3）出境个人信息的规模、范围、种类、敏感程度，处理敏感个人信息情况；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（4）拟出境个人信息在境内存储的系统平台、数据中心等情况，个人信息出境链路相关情况，计划出境后存储的系统平台、数据中心等；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（5）个人信息出境后向境外其他接收方提供的情况。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4.遵守</w:t>
      </w:r>
      <w:r>
        <w:rPr>
          <w:kern w:val="0"/>
          <w:szCs w:val="32"/>
          <w:lang w:eastAsia="zh"/>
        </w:rPr>
        <w:t>个人信息保护</w:t>
      </w:r>
      <w:r>
        <w:rPr>
          <w:kern w:val="0"/>
          <w:szCs w:val="32"/>
        </w:rPr>
        <w:t>相关</w:t>
      </w:r>
      <w:r>
        <w:rPr>
          <w:kern w:val="0"/>
          <w:szCs w:val="32"/>
          <w:lang w:eastAsia="zh"/>
        </w:rPr>
        <w:t>法律法规</w:t>
      </w:r>
      <w:r>
        <w:rPr>
          <w:kern w:val="0"/>
          <w:szCs w:val="32"/>
        </w:rPr>
        <w:t>的情况。</w:t>
      </w:r>
    </w:p>
    <w:p>
      <w:pPr>
        <w:spacing w:line="540" w:lineRule="exact"/>
        <w:ind w:firstLine="628" w:firstLineChars="200"/>
        <w:outlineLvl w:val="1"/>
        <w:rPr>
          <w:kern w:val="0"/>
          <w:szCs w:val="32"/>
        </w:rPr>
      </w:pPr>
      <w:r>
        <w:rPr>
          <w:kern w:val="0"/>
          <w:szCs w:val="32"/>
        </w:rPr>
        <w:t>（二）境外接收方情况</w:t>
      </w:r>
    </w:p>
    <w:p>
      <w:pPr>
        <w:spacing w:line="540" w:lineRule="exact"/>
        <w:ind w:firstLine="628" w:firstLineChars="200"/>
        <w:outlineLvl w:val="2"/>
        <w:rPr>
          <w:kern w:val="0"/>
          <w:szCs w:val="32"/>
        </w:rPr>
      </w:pPr>
      <w:r>
        <w:rPr>
          <w:kern w:val="0"/>
          <w:szCs w:val="32"/>
        </w:rPr>
        <w:t>1.境外接收方基本情况；</w:t>
      </w:r>
    </w:p>
    <w:p>
      <w:pPr>
        <w:spacing w:line="540" w:lineRule="exact"/>
        <w:ind w:firstLine="628" w:firstLineChars="200"/>
        <w:outlineLvl w:val="2"/>
        <w:rPr>
          <w:kern w:val="0"/>
          <w:szCs w:val="32"/>
        </w:rPr>
      </w:pPr>
      <w:r>
        <w:rPr>
          <w:kern w:val="0"/>
          <w:szCs w:val="32"/>
        </w:rPr>
        <w:t>2.境外接收方处理个人信息的用途、方式等；</w:t>
      </w:r>
    </w:p>
    <w:p>
      <w:pPr>
        <w:spacing w:line="540" w:lineRule="exact"/>
        <w:ind w:firstLine="628" w:firstLineChars="200"/>
        <w:outlineLvl w:val="2"/>
        <w:rPr>
          <w:kern w:val="0"/>
          <w:szCs w:val="32"/>
        </w:rPr>
      </w:pPr>
      <w:r>
        <w:rPr>
          <w:kern w:val="0"/>
          <w:szCs w:val="32"/>
        </w:rPr>
        <w:t>3.境外接收方履行责任义务的管理和技术措施、能力等。</w:t>
      </w:r>
    </w:p>
    <w:p>
      <w:pPr>
        <w:spacing w:line="540" w:lineRule="exact"/>
        <w:ind w:firstLine="628" w:firstLineChars="200"/>
        <w:outlineLvl w:val="1"/>
        <w:rPr>
          <w:kern w:val="0"/>
          <w:szCs w:val="32"/>
        </w:rPr>
      </w:pPr>
      <w:r>
        <w:rPr>
          <w:kern w:val="0"/>
          <w:szCs w:val="32"/>
        </w:rPr>
        <w:t>（三）个人信息处理者认为需要说明的其他情况</w:t>
      </w:r>
    </w:p>
    <w:p>
      <w:pPr>
        <w:spacing w:line="540" w:lineRule="exact"/>
        <w:ind w:firstLine="628" w:firstLineChars="200"/>
        <w:outlineLvl w:val="0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二、拟出境活动的</w:t>
      </w:r>
      <w:r>
        <w:rPr>
          <w:rFonts w:eastAsia="黑体"/>
          <w:kern w:val="0"/>
          <w:szCs w:val="32"/>
          <w:lang w:eastAsia="zh"/>
        </w:rPr>
        <w:t>影响</w:t>
      </w:r>
      <w:r>
        <w:rPr>
          <w:rFonts w:eastAsia="黑体"/>
          <w:kern w:val="0"/>
          <w:szCs w:val="32"/>
        </w:rPr>
        <w:t>评估情况及结论</w:t>
      </w:r>
    </w:p>
    <w:p>
      <w:pPr>
        <w:spacing w:line="540" w:lineRule="exact"/>
        <w:ind w:firstLine="628" w:firstLineChars="200"/>
        <w:rPr>
          <w:kern w:val="0"/>
          <w:szCs w:val="32"/>
        </w:rPr>
      </w:pPr>
      <w:r>
        <w:rPr>
          <w:kern w:val="0"/>
          <w:szCs w:val="32"/>
        </w:rPr>
        <w:t>对照《个人信息出境标准合同办法》第五条规定事项，说明个人信息保护</w:t>
      </w:r>
      <w:r>
        <w:rPr>
          <w:kern w:val="0"/>
          <w:szCs w:val="32"/>
          <w:lang w:eastAsia="zh"/>
        </w:rPr>
        <w:t>影响</w:t>
      </w:r>
      <w:r>
        <w:rPr>
          <w:kern w:val="0"/>
          <w:szCs w:val="32"/>
        </w:rPr>
        <w:t>评估情况，重点说明评估发现的问题和整改情况。</w:t>
      </w:r>
    </w:p>
    <w:p>
      <w:pPr>
        <w:pStyle w:val="2"/>
        <w:ind w:left="0"/>
      </w:pPr>
      <w:r>
        <w:rPr>
          <w:rFonts w:ascii="Times New Roman" w:hAnsi="Times New Roman" w:eastAsia="仿宋_GB2312"/>
          <w:kern w:val="0"/>
          <w:sz w:val="32"/>
          <w:szCs w:val="32"/>
        </w:rPr>
        <w:t>综合</w:t>
      </w:r>
      <w:r>
        <w:rPr>
          <w:rFonts w:ascii="Times New Roman" w:hAnsi="Times New Roman" w:eastAsia="仿宋_GB2312"/>
          <w:kern w:val="0"/>
          <w:sz w:val="32"/>
          <w:szCs w:val="32"/>
          <w:lang w:eastAsia="zh"/>
        </w:rPr>
        <w:t>影响</w:t>
      </w:r>
      <w:r>
        <w:rPr>
          <w:rFonts w:ascii="Times New Roman" w:hAnsi="Times New Roman" w:eastAsia="仿宋_GB2312"/>
          <w:kern w:val="0"/>
          <w:sz w:val="32"/>
          <w:szCs w:val="32"/>
        </w:rPr>
        <w:t>评估情况和相应整改情况，对个人信息出境活动作出客观的</w:t>
      </w:r>
      <w:r>
        <w:rPr>
          <w:rFonts w:ascii="Times New Roman" w:hAnsi="Times New Roman" w:eastAsia="仿宋_GB2312"/>
          <w:kern w:val="0"/>
          <w:sz w:val="32"/>
          <w:szCs w:val="32"/>
          <w:lang w:eastAsia="zh"/>
        </w:rPr>
        <w:t>影响</w:t>
      </w:r>
      <w:r>
        <w:rPr>
          <w:rFonts w:ascii="Times New Roman" w:hAnsi="Times New Roman" w:eastAsia="仿宋_GB2312"/>
          <w:kern w:val="0"/>
          <w:sz w:val="32"/>
          <w:szCs w:val="32"/>
        </w:rPr>
        <w:t>评估结论，充分说明得出评估结论的理由和论据。</w:t>
      </w:r>
    </w:p>
    <w:p>
      <w:pPr>
        <w:autoSpaceDN w:val="0"/>
        <w:adjustRightInd w:val="0"/>
        <w:snapToGrid w:val="0"/>
        <w:spacing w:line="660" w:lineRule="exact"/>
        <w:jc w:val="left"/>
        <w:rPr>
          <w:rFonts w:hint="eastAsia"/>
        </w:rPr>
      </w:pPr>
    </w:p>
    <w:p/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531" w:bottom="1814" w:left="1531" w:header="1134" w:footer="1417" w:gutter="0"/>
      <w:cols w:space="720" w:num="1"/>
      <w:titlePg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91D4D1-5B02-4BD8-98FA-EA4F99D004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D98153C-86AC-42AC-BFCA-DABD9A75F4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802E60-FBD9-4A90-A4E3-94EFB5D04D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A881F4A-1521-4A6D-93FC-0C3422B066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460E0D7-6765-49E0-A3EA-5AB601A982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snapToGrid w:val="0"/>
      <w:spacing w:line="240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4994910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WeqSLYAAAACQEAAA8AAAAAAAAAAQAgAAAA&#10;IgAAAGRycy9kb3ducmV2LnhtbFBLAQIUABQAAAAIAIdO4kCLFYT60gEAAKMDAAAOAAAAAAAAAAEA&#10;IAAAACc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napToGrid w:val="0"/>
      <w:spacing w:line="240" w:lineRule="auto"/>
      <w:ind w:left="308" w:leftChars="100"/>
      <w:rPr>
        <w:rStyle w:val="9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99060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8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KIHJw1gAAAAcBAAAPAAAAAAAAAAEAIAAAACIA&#10;AABkcnMvZG93bnJldi54bWxQSwECFAAUAAAACACHTuJA97vqatIBAACjAwAADgAAAAAAAAABACAA&#10;AAAl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413"/>
        <w:tab w:val="clear" w:pos="4153"/>
      </w:tabs>
      <w:snapToGrid w:val="0"/>
      <w:spacing w:line="240" w:lineRule="auto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91440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2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NYRtNUAAAAHAQAADwAAAAAAAAABACAAAAAiAAAA&#10;ZHJzL2Rvd25yZXYueG1sUEsBAhQAFAAAAAgAh07iQF4lRnTRAQAAowMAAA4AAAAAAAAAAQAgAAAA&#10;J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 w:val="0"/>
      <w:spacing w:line="240" w:lineRule="auto"/>
      <w:rPr>
        <w:rFonts w:hint="eastAsia" w:ascii="宋体" w:hAnsi="宋体" w:eastAsia="宋体" w:cs="宋体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 w:val="0"/>
      <w:spacing w:line="240" w:lineRule="auto"/>
      <w:rPr>
        <w:rFonts w:hint="eastAsia" w:ascii="宋体" w:hAnsi="宋体" w:eastAsia="宋体" w:cs="宋体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 w:val="0"/>
      <w:spacing w:line="240" w:lineRule="auto"/>
      <w:rPr>
        <w:rFonts w:hint="eastAsia" w:ascii="宋体" w:hAnsi="宋体" w:eastAsia="宋体" w:cs="宋体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7FB10318"/>
    <w:rsid w:val="7FB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Body Text First Indent 2"/>
    <w:basedOn w:val="3"/>
    <w:qFormat/>
    <w:uiPriority w:val="99"/>
    <w:pPr>
      <w:ind w:firstLine="420"/>
    </w:p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2024-12-23T09:17:00Z</dcterms:created>
  <dc:creator>大先生</dc:creator>
  <cp:lastModifiedBy>大先生</cp:lastModifiedBy>
  <dcterms:modified xsi:type="dcterms:W3CDTF">2024-12-23T09:17:51Z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2B8860783B024B3AB67B9FAF455C0AFB_11</vt:lpwstr>
  </property>
</Properties>
</file>